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8C5" w:rsidRDefault="00F6004C" w:rsidP="00F6004C">
      <w:pPr>
        <w:pStyle w:val="KonuBal"/>
        <w:rPr>
          <w:b/>
          <w:color w:val="538135" w:themeColor="accent6" w:themeShade="BF"/>
          <w:sz w:val="44"/>
        </w:rPr>
      </w:pPr>
      <w:r w:rsidRPr="00F6004C">
        <w:rPr>
          <w:b/>
          <w:color w:val="538135" w:themeColor="accent6" w:themeShade="BF"/>
          <w:sz w:val="44"/>
        </w:rPr>
        <w:t>ÖĞRENME STİLLERİMİZ</w:t>
      </w:r>
    </w:p>
    <w:p w:rsidR="00775BD0" w:rsidRDefault="00F6004C" w:rsidP="005C2A5E">
      <w:pPr>
        <w:jc w:val="both"/>
        <w:rPr>
          <w:sz w:val="26"/>
          <w:szCs w:val="26"/>
        </w:rPr>
      </w:pPr>
      <w:r w:rsidRPr="005C2A5E">
        <w:rPr>
          <w:sz w:val="26"/>
          <w:szCs w:val="26"/>
        </w:rPr>
        <w:t>Öğrenme stilini bilmek, kişinin öğrenme ortamlarından daha etkil</w:t>
      </w:r>
      <w:r w:rsidR="00775BD0">
        <w:rPr>
          <w:sz w:val="26"/>
          <w:szCs w:val="26"/>
        </w:rPr>
        <w:t xml:space="preserve">i yararlanmasına yardımcı olur ve </w:t>
      </w:r>
      <w:r w:rsidRPr="005C2A5E">
        <w:rPr>
          <w:sz w:val="26"/>
          <w:szCs w:val="26"/>
        </w:rPr>
        <w:t>daha hızlı, pratik ve kendine uygun çalışma alışkanlıkları kazanmasını sağlar</w:t>
      </w:r>
      <w:r w:rsidR="00A85057">
        <w:rPr>
          <w:sz w:val="26"/>
          <w:szCs w:val="26"/>
        </w:rPr>
        <w:t>. Üç</w:t>
      </w:r>
      <w:r w:rsidR="00775BD0">
        <w:rPr>
          <w:sz w:val="26"/>
          <w:szCs w:val="26"/>
        </w:rPr>
        <w:t xml:space="preserve"> temel öğrenme stilinden bahsedilebilir ancak bunlar birbirinden bağımsız olabileceği gibi bir kişi, birkaç öğrenme stiline de sahip olabilir.</w:t>
      </w:r>
    </w:p>
    <w:p w:rsidR="0087725F" w:rsidRDefault="0087725F" w:rsidP="005C2A5E">
      <w:pPr>
        <w:jc w:val="both"/>
        <w:rPr>
          <w:sz w:val="26"/>
          <w:szCs w:val="26"/>
        </w:rPr>
      </w:pPr>
      <w:r>
        <w:rPr>
          <w:noProof/>
          <w:lang w:eastAsia="tr-TR"/>
        </w:rPr>
        <w:drawing>
          <wp:inline distT="0" distB="0" distL="0" distR="0" wp14:anchorId="0F9545CD" wp14:editId="6CA38138">
            <wp:extent cx="2655570" cy="2478405"/>
            <wp:effectExtent l="0" t="0" r="0" b="0"/>
            <wp:docPr id="6" name="Resim 6" descr="BTÖ 212 Öğretim Tasarımı: Öğrenme Stilleri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TÖ 212 Öğretim Tasarımı: Öğrenme Stilleri Nelerd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478405"/>
                    </a:xfrm>
                    <a:prstGeom prst="rect">
                      <a:avLst/>
                    </a:prstGeom>
                    <a:noFill/>
                    <a:ln>
                      <a:noFill/>
                    </a:ln>
                  </pic:spPr>
                </pic:pic>
              </a:graphicData>
            </a:graphic>
          </wp:inline>
        </w:drawing>
      </w:r>
    </w:p>
    <w:p w:rsidR="00A85057" w:rsidRDefault="00A85057" w:rsidP="005C2A5E">
      <w:pPr>
        <w:jc w:val="both"/>
        <w:rPr>
          <w:sz w:val="26"/>
          <w:szCs w:val="26"/>
        </w:rPr>
      </w:pPr>
    </w:p>
    <w:p w:rsidR="0087725F" w:rsidRDefault="0087725F" w:rsidP="0087725F">
      <w:pPr>
        <w:pStyle w:val="ListeParagraf"/>
        <w:jc w:val="both"/>
        <w:rPr>
          <w:b/>
          <w:color w:val="FF0000"/>
          <w:sz w:val="26"/>
          <w:szCs w:val="26"/>
        </w:rPr>
      </w:pPr>
    </w:p>
    <w:p w:rsidR="00775BD0" w:rsidRPr="00775BD0" w:rsidRDefault="00775BD0" w:rsidP="00775BD0">
      <w:pPr>
        <w:pStyle w:val="ListeParagraf"/>
        <w:numPr>
          <w:ilvl w:val="0"/>
          <w:numId w:val="1"/>
        </w:numPr>
        <w:jc w:val="both"/>
        <w:rPr>
          <w:b/>
          <w:color w:val="FF0000"/>
          <w:sz w:val="26"/>
          <w:szCs w:val="26"/>
        </w:rPr>
      </w:pPr>
      <w:r w:rsidRPr="00775BD0">
        <w:rPr>
          <w:b/>
          <w:color w:val="FF0000"/>
          <w:sz w:val="26"/>
          <w:szCs w:val="26"/>
        </w:rPr>
        <w:t>Görsel Öğrenme Stili</w:t>
      </w:r>
    </w:p>
    <w:p w:rsidR="0087725F" w:rsidRPr="00775BD0" w:rsidRDefault="00124A87" w:rsidP="00775BD0">
      <w:pPr>
        <w:jc w:val="both"/>
        <w:rPr>
          <w:sz w:val="26"/>
          <w:szCs w:val="26"/>
        </w:rPr>
      </w:pPr>
      <w:r w:rsidRPr="00775BD0">
        <w:rPr>
          <w:sz w:val="26"/>
          <w:szCs w:val="26"/>
        </w:rPr>
        <w:t xml:space="preserve">Bu stile sahip kişiler </w:t>
      </w:r>
      <w:r w:rsidR="002652B5">
        <w:rPr>
          <w:sz w:val="26"/>
          <w:szCs w:val="26"/>
        </w:rPr>
        <w:t>h</w:t>
      </w:r>
      <w:r w:rsidRPr="00775BD0">
        <w:rPr>
          <w:sz w:val="26"/>
          <w:szCs w:val="26"/>
        </w:rPr>
        <w:t xml:space="preserve">arita, poster, şema, grafik gibi görsel araçlardan kolay öğrenirler ve bu araçlardan öğrendiklerini kolay hatırlarlar. Öğrendikleri konuları gözlerinin önüne getirerek hatırlamaya çalışırlar. Sözlü talimatları takip etmekte zorlanabilirler. Talimatlar ne kadar uzun olursa o kadar güçlük çekerler. O nedenle talimatların bir yere yazılmasını tercih ederler. Talimatların sistemli ve basamaklı olması onları rahatlatır. Özellikle numaralandırılması önemlidir. </w:t>
      </w:r>
    </w:p>
    <w:p w:rsidR="002652B5" w:rsidRDefault="00124A87" w:rsidP="005C2A5E">
      <w:pPr>
        <w:jc w:val="both"/>
        <w:rPr>
          <w:sz w:val="26"/>
          <w:szCs w:val="26"/>
        </w:rPr>
      </w:pPr>
      <w:r w:rsidRPr="002652B5">
        <w:rPr>
          <w:i/>
          <w:color w:val="538135" w:themeColor="accent6" w:themeShade="BF"/>
          <w:sz w:val="26"/>
          <w:szCs w:val="26"/>
          <w:u w:val="single"/>
        </w:rPr>
        <w:lastRenderedPageBreak/>
        <w:t>Nasıl Ders Çalışmalı?</w:t>
      </w:r>
      <w:r w:rsidRPr="002652B5">
        <w:rPr>
          <w:color w:val="538135" w:themeColor="accent6" w:themeShade="BF"/>
          <w:sz w:val="26"/>
          <w:szCs w:val="26"/>
        </w:rPr>
        <w:t xml:space="preserve"> </w:t>
      </w:r>
    </w:p>
    <w:p w:rsidR="0087725F" w:rsidRDefault="0087725F" w:rsidP="005C2A5E">
      <w:pPr>
        <w:jc w:val="both"/>
        <w:rPr>
          <w:sz w:val="26"/>
          <w:szCs w:val="26"/>
        </w:rPr>
      </w:pPr>
      <w:r>
        <w:rPr>
          <w:sz w:val="26"/>
          <w:szCs w:val="26"/>
        </w:rPr>
        <w:t>-</w:t>
      </w:r>
      <w:r w:rsidR="00124A87" w:rsidRPr="005C2A5E">
        <w:rPr>
          <w:sz w:val="26"/>
          <w:szCs w:val="26"/>
        </w:rPr>
        <w:t xml:space="preserve">Görsel stile sahip öğrencilerin çalışabilecekleri derli toplu, karışık ve kalabalık olmayan bir yere gereksinimleri vardır. Ders kitabında ya da yazılı metinlerdeki resimlerden çalışmak bu öğrenciler için uygundur. </w:t>
      </w:r>
    </w:p>
    <w:p w:rsidR="0087725F" w:rsidRDefault="0087725F" w:rsidP="005C2A5E">
      <w:pPr>
        <w:jc w:val="both"/>
        <w:rPr>
          <w:sz w:val="26"/>
          <w:szCs w:val="26"/>
        </w:rPr>
      </w:pPr>
      <w:r>
        <w:rPr>
          <w:sz w:val="26"/>
          <w:szCs w:val="26"/>
        </w:rPr>
        <w:t>-</w:t>
      </w:r>
      <w:r w:rsidR="00124A87" w:rsidRPr="005C2A5E">
        <w:rPr>
          <w:sz w:val="26"/>
          <w:szCs w:val="26"/>
        </w:rPr>
        <w:t xml:space="preserve">Görsel stile sahip öğrenciler ders anlatımı sırasında eğer not tutmuyorlarsa dersten kolayca uzaklaşacaklardır. Bu öğrenciler yazılı yönergelere gereksinim duyarlar. Yazarken renkli kalemler kullanmalı, okurken önemli konuların altını renkli kalemler veya fosforlu kalem ile çizmeli. </w:t>
      </w:r>
    </w:p>
    <w:p w:rsidR="0087725F" w:rsidRDefault="0087725F" w:rsidP="005C2A5E">
      <w:pPr>
        <w:jc w:val="both"/>
        <w:rPr>
          <w:sz w:val="26"/>
          <w:szCs w:val="26"/>
        </w:rPr>
      </w:pPr>
    </w:p>
    <w:p w:rsidR="0087725F" w:rsidRDefault="0087725F" w:rsidP="005C2A5E">
      <w:pPr>
        <w:jc w:val="both"/>
        <w:rPr>
          <w:sz w:val="26"/>
          <w:szCs w:val="26"/>
        </w:rPr>
      </w:pPr>
      <w:r>
        <w:rPr>
          <w:noProof/>
          <w:lang w:eastAsia="tr-TR"/>
        </w:rPr>
        <w:drawing>
          <wp:inline distT="0" distB="0" distL="0" distR="0">
            <wp:extent cx="2655570" cy="1769018"/>
            <wp:effectExtent l="0" t="0" r="0" b="3175"/>
            <wp:docPr id="3" name="Resim 3" descr="photo_2914_landscape_650x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_2914_landscape_650x4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5570" cy="1769018"/>
                    </a:xfrm>
                    <a:prstGeom prst="rect">
                      <a:avLst/>
                    </a:prstGeom>
                    <a:noFill/>
                    <a:ln>
                      <a:noFill/>
                    </a:ln>
                  </pic:spPr>
                </pic:pic>
              </a:graphicData>
            </a:graphic>
          </wp:inline>
        </w:drawing>
      </w:r>
    </w:p>
    <w:p w:rsidR="0087725F" w:rsidRDefault="0087725F" w:rsidP="005C2A5E">
      <w:pPr>
        <w:jc w:val="both"/>
        <w:rPr>
          <w:sz w:val="26"/>
          <w:szCs w:val="26"/>
        </w:rPr>
      </w:pPr>
    </w:p>
    <w:p w:rsidR="0087725F" w:rsidRDefault="0087725F" w:rsidP="005C2A5E">
      <w:pPr>
        <w:jc w:val="both"/>
        <w:rPr>
          <w:sz w:val="26"/>
          <w:szCs w:val="26"/>
        </w:rPr>
      </w:pPr>
      <w:r>
        <w:rPr>
          <w:sz w:val="26"/>
          <w:szCs w:val="26"/>
        </w:rPr>
        <w:t>-</w:t>
      </w:r>
      <w:r w:rsidR="00124A87" w:rsidRPr="005C2A5E">
        <w:rPr>
          <w:sz w:val="26"/>
          <w:szCs w:val="26"/>
        </w:rPr>
        <w:t xml:space="preserve">Ders dinlerken mutlaka not almalı. Anahtar noktalar için kartlar hazırlamalı. Kartların üzerine resim ve semboller çizmeli. Kartların az bilgi içermesi, kart resminin belleğe kolay yerleşmesini sağlar. Karmaşık konuları kolay öğrenmek için büyük resim </w:t>
      </w:r>
      <w:proofErr w:type="gramStart"/>
      <w:r w:rsidR="00124A87" w:rsidRPr="005C2A5E">
        <w:rPr>
          <w:sz w:val="26"/>
          <w:szCs w:val="26"/>
        </w:rPr>
        <w:t>kağıtları</w:t>
      </w:r>
      <w:proofErr w:type="gramEnd"/>
      <w:r w:rsidR="00124A87" w:rsidRPr="005C2A5E">
        <w:rPr>
          <w:sz w:val="26"/>
          <w:szCs w:val="26"/>
        </w:rPr>
        <w:t xml:space="preserve"> kullanarak çeşitli çizimlerle görsel hale dönüştürmek yararlı olur (kavram haritaları oluşturmak gibi). Harita, şema ve diğer görsel araçlar</w:t>
      </w:r>
      <w:r>
        <w:rPr>
          <w:sz w:val="26"/>
          <w:szCs w:val="26"/>
        </w:rPr>
        <w:t xml:space="preserve"> için kısa açıklamalar yazmalı.</w:t>
      </w:r>
    </w:p>
    <w:p w:rsidR="0087725F" w:rsidRDefault="0087725F" w:rsidP="005C2A5E">
      <w:pPr>
        <w:jc w:val="both"/>
        <w:rPr>
          <w:sz w:val="26"/>
          <w:szCs w:val="26"/>
        </w:rPr>
      </w:pPr>
      <w:r>
        <w:rPr>
          <w:sz w:val="26"/>
          <w:szCs w:val="26"/>
        </w:rPr>
        <w:lastRenderedPageBreak/>
        <w:t>-</w:t>
      </w:r>
      <w:r w:rsidR="00124A87" w:rsidRPr="005C2A5E">
        <w:rPr>
          <w:sz w:val="26"/>
          <w:szCs w:val="26"/>
        </w:rPr>
        <w:t>DVD, VCD, bilgisayarda var olan eğitim programları görseller için yararlıdır. Kitapların kenarlarına bir bakışta o bölümü ona hatırlatacak kendisine ö</w:t>
      </w:r>
      <w:r w:rsidR="002652B5">
        <w:rPr>
          <w:sz w:val="26"/>
          <w:szCs w:val="26"/>
        </w:rPr>
        <w:t xml:space="preserve">zgü sembol ve resimler çizmeli. </w:t>
      </w:r>
      <w:r w:rsidR="00124A87" w:rsidRPr="005C2A5E">
        <w:rPr>
          <w:sz w:val="26"/>
          <w:szCs w:val="26"/>
        </w:rPr>
        <w:t xml:space="preserve">Bellekte tutulması gerekenler için görsel hatırlatma notları hazırlamalı </w:t>
      </w:r>
    </w:p>
    <w:p w:rsidR="0087725F" w:rsidRDefault="0087725F" w:rsidP="005C2A5E">
      <w:pPr>
        <w:jc w:val="both"/>
        <w:rPr>
          <w:sz w:val="26"/>
          <w:szCs w:val="26"/>
        </w:rPr>
      </w:pPr>
      <w:r>
        <w:rPr>
          <w:sz w:val="26"/>
          <w:szCs w:val="26"/>
        </w:rPr>
        <w:t>-</w:t>
      </w:r>
      <w:r w:rsidR="00124A87" w:rsidRPr="005C2A5E">
        <w:rPr>
          <w:sz w:val="26"/>
          <w:szCs w:val="26"/>
        </w:rPr>
        <w:t>Matematik gibi sayısal konular için, anladığını kısa cümle ya da birkaç söz halinde yazmalı, bilgileri organize etmek için posterler hazırlamalı. Problem çözerken istenenleri, verilenleri renkli kalemler de kullanarak yazmalı. Problem çözümü basamaklı ise bu basamakları gösteren kutucuklar çizip ve içlerine kısa notlar yazıp kutuları birbirlerine çizgilerle bağlayabilir.</w:t>
      </w:r>
    </w:p>
    <w:p w:rsidR="0087725F" w:rsidRPr="005C2A5E" w:rsidRDefault="0087725F" w:rsidP="005C2A5E">
      <w:pPr>
        <w:jc w:val="both"/>
        <w:rPr>
          <w:sz w:val="26"/>
          <w:szCs w:val="26"/>
        </w:rPr>
      </w:pPr>
      <w:r>
        <w:rPr>
          <w:noProof/>
          <w:lang w:eastAsia="tr-TR"/>
        </w:rPr>
        <w:drawing>
          <wp:inline distT="0" distB="0" distL="0" distR="0">
            <wp:extent cx="2827867" cy="1590675"/>
            <wp:effectExtent l="0" t="0" r="0" b="0"/>
            <wp:docPr id="4" name="Resim 4" descr="ÖĞRENME STİLLERİ - Bursa Simya Koleji Anadolu Lis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ÖĞRENME STİLLERİ - Bursa Simya Koleji Anadolu Lise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3340" cy="1593754"/>
                    </a:xfrm>
                    <a:prstGeom prst="rect">
                      <a:avLst/>
                    </a:prstGeom>
                    <a:noFill/>
                    <a:ln>
                      <a:noFill/>
                    </a:ln>
                  </pic:spPr>
                </pic:pic>
              </a:graphicData>
            </a:graphic>
          </wp:inline>
        </w:drawing>
      </w:r>
    </w:p>
    <w:p w:rsidR="0087725F" w:rsidRDefault="0087725F" w:rsidP="0087725F">
      <w:pPr>
        <w:pStyle w:val="ListeParagraf"/>
        <w:jc w:val="both"/>
        <w:rPr>
          <w:b/>
          <w:color w:val="FF0000"/>
          <w:sz w:val="26"/>
          <w:szCs w:val="26"/>
        </w:rPr>
      </w:pPr>
    </w:p>
    <w:p w:rsidR="00A85057" w:rsidRPr="00A85057" w:rsidRDefault="00124A87" w:rsidP="00A85057">
      <w:pPr>
        <w:pStyle w:val="ListeParagraf"/>
        <w:numPr>
          <w:ilvl w:val="0"/>
          <w:numId w:val="1"/>
        </w:numPr>
        <w:jc w:val="both"/>
        <w:rPr>
          <w:b/>
          <w:color w:val="FF0000"/>
          <w:sz w:val="26"/>
          <w:szCs w:val="26"/>
        </w:rPr>
      </w:pPr>
      <w:r w:rsidRPr="00A85057">
        <w:rPr>
          <w:b/>
          <w:color w:val="FF0000"/>
          <w:sz w:val="26"/>
          <w:szCs w:val="26"/>
        </w:rPr>
        <w:t xml:space="preserve">İşitsel Öğrenme Stili </w:t>
      </w:r>
    </w:p>
    <w:p w:rsidR="0087725F" w:rsidRDefault="00124A87" w:rsidP="00A85057">
      <w:pPr>
        <w:jc w:val="both"/>
        <w:rPr>
          <w:sz w:val="26"/>
          <w:szCs w:val="26"/>
        </w:rPr>
      </w:pPr>
      <w:r w:rsidRPr="00A85057">
        <w:rPr>
          <w:sz w:val="26"/>
          <w:szCs w:val="26"/>
        </w:rPr>
        <w:t>Ses ve müziğe duyarlıdırlar. Sohbet etmeyi, birileri ile çalışmayı severler. Genellikle ahenkli ve güzel konuşu</w:t>
      </w:r>
      <w:r w:rsidR="00A85057">
        <w:rPr>
          <w:sz w:val="26"/>
          <w:szCs w:val="26"/>
        </w:rPr>
        <w:t>rlar. Yabancı dil öğreniminde (k</w:t>
      </w:r>
      <w:r w:rsidRPr="00A85057">
        <w:rPr>
          <w:sz w:val="26"/>
          <w:szCs w:val="26"/>
        </w:rPr>
        <w:t>onuşma ve dinleme becerilerinde) başarılıdırlar. Göz ile okuma esnasında hiçbir şey anlamayabilirler;</w:t>
      </w:r>
      <w:r w:rsidR="00A85057">
        <w:rPr>
          <w:sz w:val="26"/>
          <w:szCs w:val="26"/>
        </w:rPr>
        <w:t xml:space="preserve"> </w:t>
      </w:r>
      <w:r w:rsidR="0087725F">
        <w:rPr>
          <w:sz w:val="26"/>
          <w:szCs w:val="26"/>
        </w:rPr>
        <w:t>i</w:t>
      </w:r>
      <w:r w:rsidRPr="00A85057">
        <w:rPr>
          <w:sz w:val="26"/>
          <w:szCs w:val="26"/>
        </w:rPr>
        <w:t xml:space="preserve">şittiklerini daha iyi anlarlar. Daha çok konuşarak, tartışarak öğrenirler. Bilgi alırken dinlemeyi, okumaya tercih ederler. Olay ve kavramları, birinin anlatması ile daha iyi anlarlar. Grup ve ikili çalışmalarda </w:t>
      </w:r>
      <w:r w:rsidRPr="00A85057">
        <w:rPr>
          <w:sz w:val="26"/>
          <w:szCs w:val="26"/>
        </w:rPr>
        <w:lastRenderedPageBreak/>
        <w:t xml:space="preserve">konuşma ve dinleme olanakları olduğu için iyi öğrenirler. İşitsel öğrenme stiline sahip kişilerin konsantre olabilmeleri için çevrelerinde başka konuşmalar duymamaları gerekir. </w:t>
      </w:r>
    </w:p>
    <w:p w:rsidR="0087725F" w:rsidRDefault="0087725F" w:rsidP="00A85057">
      <w:pPr>
        <w:jc w:val="both"/>
        <w:rPr>
          <w:sz w:val="26"/>
          <w:szCs w:val="26"/>
        </w:rPr>
      </w:pPr>
      <w:r>
        <w:rPr>
          <w:noProof/>
          <w:lang w:eastAsia="tr-TR"/>
        </w:rPr>
        <w:drawing>
          <wp:inline distT="0" distB="0" distL="0" distR="0">
            <wp:extent cx="2655570" cy="2388819"/>
            <wp:effectExtent l="0" t="0" r="0" b="0"/>
            <wp:docPr id="5" name="Resim 5" descr="Ayşe Şahin: Öğrenme Stil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yşe Şahin: Öğrenme Stiller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5570" cy="2388819"/>
                    </a:xfrm>
                    <a:prstGeom prst="rect">
                      <a:avLst/>
                    </a:prstGeom>
                    <a:noFill/>
                    <a:ln>
                      <a:noFill/>
                    </a:ln>
                  </pic:spPr>
                </pic:pic>
              </a:graphicData>
            </a:graphic>
          </wp:inline>
        </w:drawing>
      </w:r>
    </w:p>
    <w:p w:rsidR="0087725F" w:rsidRDefault="0087725F" w:rsidP="00A85057">
      <w:pPr>
        <w:jc w:val="both"/>
        <w:rPr>
          <w:i/>
          <w:color w:val="538135" w:themeColor="accent6" w:themeShade="BF"/>
          <w:sz w:val="26"/>
          <w:szCs w:val="26"/>
          <w:u w:val="single"/>
        </w:rPr>
      </w:pPr>
    </w:p>
    <w:p w:rsidR="00A85057" w:rsidRDefault="00A85057" w:rsidP="00A85057">
      <w:pPr>
        <w:jc w:val="both"/>
        <w:rPr>
          <w:sz w:val="26"/>
          <w:szCs w:val="26"/>
        </w:rPr>
      </w:pPr>
      <w:r>
        <w:rPr>
          <w:i/>
          <w:color w:val="538135" w:themeColor="accent6" w:themeShade="BF"/>
          <w:sz w:val="26"/>
          <w:szCs w:val="26"/>
          <w:u w:val="single"/>
        </w:rPr>
        <w:t>Nasıl Ders Ç</w:t>
      </w:r>
      <w:r w:rsidR="00124A87" w:rsidRPr="00A85057">
        <w:rPr>
          <w:i/>
          <w:color w:val="538135" w:themeColor="accent6" w:themeShade="BF"/>
          <w:sz w:val="26"/>
          <w:szCs w:val="26"/>
          <w:u w:val="single"/>
        </w:rPr>
        <w:t>alışmalı?</w:t>
      </w:r>
      <w:r w:rsidR="00124A87" w:rsidRPr="00A85057">
        <w:rPr>
          <w:color w:val="538135" w:themeColor="accent6" w:themeShade="BF"/>
          <w:sz w:val="26"/>
          <w:szCs w:val="26"/>
        </w:rPr>
        <w:t xml:space="preserve"> </w:t>
      </w:r>
    </w:p>
    <w:p w:rsidR="0087725F" w:rsidRDefault="0087725F" w:rsidP="00A85057">
      <w:pPr>
        <w:jc w:val="both"/>
        <w:rPr>
          <w:sz w:val="26"/>
          <w:szCs w:val="26"/>
        </w:rPr>
      </w:pPr>
      <w:r>
        <w:rPr>
          <w:sz w:val="26"/>
          <w:szCs w:val="26"/>
        </w:rPr>
        <w:t>-</w:t>
      </w:r>
      <w:r w:rsidR="00124A87" w:rsidRPr="00A85057">
        <w:rPr>
          <w:sz w:val="26"/>
          <w:szCs w:val="26"/>
        </w:rPr>
        <w:t>Bu öğrenciler ders çalışmak için sessiz bir yere ihtiyaç duyabilirler</w:t>
      </w:r>
      <w:r w:rsidR="00A85057">
        <w:rPr>
          <w:sz w:val="26"/>
          <w:szCs w:val="26"/>
        </w:rPr>
        <w:t xml:space="preserve">. </w:t>
      </w:r>
      <w:r w:rsidR="00124A87" w:rsidRPr="00A85057">
        <w:rPr>
          <w:sz w:val="26"/>
          <w:szCs w:val="26"/>
        </w:rPr>
        <w:t>Konuları tekr</w:t>
      </w:r>
      <w:r>
        <w:rPr>
          <w:sz w:val="26"/>
          <w:szCs w:val="26"/>
        </w:rPr>
        <w:t>ar ederken yüksek sesle okumalılar.</w:t>
      </w:r>
      <w:r w:rsidR="00124A87" w:rsidRPr="00A85057">
        <w:rPr>
          <w:sz w:val="26"/>
          <w:szCs w:val="26"/>
        </w:rPr>
        <w:t xml:space="preserve"> Ses kayıt cihazı kullanabilir. Kaydettiklerini di</w:t>
      </w:r>
      <w:r>
        <w:rPr>
          <w:sz w:val="26"/>
          <w:szCs w:val="26"/>
        </w:rPr>
        <w:t>nleyerek sınava hazırlanabilir.</w:t>
      </w:r>
    </w:p>
    <w:p w:rsidR="00124A87" w:rsidRPr="00A85057" w:rsidRDefault="0087725F" w:rsidP="00A85057">
      <w:pPr>
        <w:jc w:val="both"/>
        <w:rPr>
          <w:sz w:val="26"/>
          <w:szCs w:val="26"/>
        </w:rPr>
      </w:pPr>
      <w:r>
        <w:rPr>
          <w:sz w:val="26"/>
          <w:szCs w:val="26"/>
        </w:rPr>
        <w:t>-</w:t>
      </w:r>
      <w:r w:rsidR="00124A87" w:rsidRPr="00A85057">
        <w:rPr>
          <w:sz w:val="26"/>
          <w:szCs w:val="26"/>
        </w:rPr>
        <w:t>Bellekte tutulması gereken bilgiler (tarih, isimler, yer adları vb.) için çeşitli melodiler yapılması öğrenmeyi kolaylaştırır. Bu melodilerin komik, saçma ya da çılgınca olması akılda kalmasına daha da faydalı olacaktır.</w:t>
      </w:r>
    </w:p>
    <w:p w:rsidR="0087725F" w:rsidRDefault="0087725F" w:rsidP="005C2A5E">
      <w:pPr>
        <w:jc w:val="both"/>
        <w:rPr>
          <w:sz w:val="26"/>
          <w:szCs w:val="26"/>
        </w:rPr>
      </w:pPr>
      <w:r>
        <w:rPr>
          <w:sz w:val="26"/>
          <w:szCs w:val="26"/>
        </w:rPr>
        <w:t>-</w:t>
      </w:r>
      <w:r w:rsidR="00124A87" w:rsidRPr="005C2A5E">
        <w:rPr>
          <w:sz w:val="26"/>
          <w:szCs w:val="26"/>
        </w:rPr>
        <w:t>Basamaklı bir şekilde öğrenmeleri gereken şeyleri basamaklı olarak yazıp yüksek ses ile söyleyerek şarkılara dönüştürebilir. Önemli konular ve talimatları yükse</w:t>
      </w:r>
      <w:r>
        <w:rPr>
          <w:sz w:val="26"/>
          <w:szCs w:val="26"/>
        </w:rPr>
        <w:t>k sesle okuyup tekrarlayabilir.</w:t>
      </w:r>
    </w:p>
    <w:p w:rsidR="00A85057" w:rsidRDefault="0087725F" w:rsidP="005C2A5E">
      <w:pPr>
        <w:jc w:val="both"/>
        <w:rPr>
          <w:sz w:val="26"/>
          <w:szCs w:val="26"/>
        </w:rPr>
      </w:pPr>
      <w:r>
        <w:rPr>
          <w:sz w:val="26"/>
          <w:szCs w:val="26"/>
        </w:rPr>
        <w:lastRenderedPageBreak/>
        <w:t>-</w:t>
      </w:r>
      <w:r w:rsidR="00124A87" w:rsidRPr="005C2A5E">
        <w:rPr>
          <w:sz w:val="26"/>
          <w:szCs w:val="26"/>
        </w:rPr>
        <w:t xml:space="preserve">Matematik ve sayısal konular için; yeni konuları (sesli) konuşarak kendine anlatarak çalışabilir. Problemi kendi sözcükleri ile ifade edebilir. Problemleri çözerken aklından geçenleri (o sırada yalnız da olsa) sesli anlatabilir. Basamaklı bir kavram/bilgi öğreniyorsa bu basamakları yazıp, sonra yüksek sesle okuyabilir. </w:t>
      </w:r>
    </w:p>
    <w:p w:rsidR="00A85057" w:rsidRPr="0087725F" w:rsidRDefault="00124A87" w:rsidP="00A85057">
      <w:pPr>
        <w:pStyle w:val="ListeParagraf"/>
        <w:numPr>
          <w:ilvl w:val="0"/>
          <w:numId w:val="1"/>
        </w:numPr>
        <w:jc w:val="both"/>
        <w:rPr>
          <w:b/>
          <w:color w:val="FF0000"/>
          <w:sz w:val="26"/>
          <w:szCs w:val="26"/>
        </w:rPr>
      </w:pPr>
      <w:r w:rsidRPr="0087725F">
        <w:rPr>
          <w:b/>
          <w:color w:val="FF0000"/>
          <w:sz w:val="26"/>
          <w:szCs w:val="26"/>
        </w:rPr>
        <w:t>Ki</w:t>
      </w:r>
      <w:r w:rsidR="00A85057" w:rsidRPr="0087725F">
        <w:rPr>
          <w:b/>
          <w:color w:val="FF0000"/>
          <w:sz w:val="26"/>
          <w:szCs w:val="26"/>
        </w:rPr>
        <w:t>nestetik/Dokunsal Öğrenme Stili</w:t>
      </w:r>
    </w:p>
    <w:p w:rsidR="00A85057" w:rsidRDefault="00124A87" w:rsidP="00A85057">
      <w:pPr>
        <w:jc w:val="both"/>
        <w:rPr>
          <w:sz w:val="26"/>
          <w:szCs w:val="26"/>
        </w:rPr>
      </w:pPr>
      <w:r w:rsidRPr="00A85057">
        <w:rPr>
          <w:sz w:val="26"/>
          <w:szCs w:val="26"/>
        </w:rPr>
        <w:t>Oldukça hareketli olurlar. Yerlerinde duramazlar ve sürekli hareket halindedirler. Tahtayı silmek, pencereyi açmak, kapıyı örtmek vb. onların görevi olsun isterler. Uzun müddet oturmaya zorlanırlarsa derste ne olup bittiğini de anlamaz hale gelebilirler. Bu hareketlilik uygun işlere yönlendirilmezse genelde problem yaşanır. Ders işleme sisteminden daha az yararlanırlar. Bu</w:t>
      </w:r>
      <w:r w:rsidR="0087725F">
        <w:rPr>
          <w:sz w:val="26"/>
          <w:szCs w:val="26"/>
        </w:rPr>
        <w:t>ndan</w:t>
      </w:r>
      <w:r w:rsidRPr="00A85057">
        <w:rPr>
          <w:sz w:val="26"/>
          <w:szCs w:val="26"/>
        </w:rPr>
        <w:t xml:space="preserve"> dolayı da ilgisiz ve başarısız oldukları ileri sürülebilir. Kinestetik stilde öğrenen kişi dağınıklıktan rahatsız olmaz ve niçin bu kadar olay çıkardığınıza bir anlam veremez. </w:t>
      </w:r>
      <w:r w:rsidR="00A85057">
        <w:rPr>
          <w:sz w:val="26"/>
          <w:szCs w:val="26"/>
        </w:rPr>
        <w:t>K</w:t>
      </w:r>
      <w:r w:rsidRPr="00A85057">
        <w:rPr>
          <w:sz w:val="26"/>
          <w:szCs w:val="26"/>
        </w:rPr>
        <w:t>inestetik kişiler vücut dilini daha iyi algılarlar.</w:t>
      </w:r>
      <w:r w:rsidR="00A85057">
        <w:rPr>
          <w:sz w:val="26"/>
          <w:szCs w:val="26"/>
        </w:rPr>
        <w:t xml:space="preserve"> </w:t>
      </w:r>
    </w:p>
    <w:p w:rsidR="00A85057" w:rsidRDefault="00A85057" w:rsidP="00A85057">
      <w:pPr>
        <w:jc w:val="both"/>
        <w:rPr>
          <w:color w:val="538135" w:themeColor="accent6" w:themeShade="BF"/>
          <w:sz w:val="26"/>
          <w:szCs w:val="26"/>
        </w:rPr>
      </w:pPr>
      <w:r>
        <w:rPr>
          <w:i/>
          <w:color w:val="538135" w:themeColor="accent6" w:themeShade="BF"/>
          <w:sz w:val="26"/>
          <w:szCs w:val="26"/>
          <w:u w:val="single"/>
        </w:rPr>
        <w:t>Nasıl Ders Ç</w:t>
      </w:r>
      <w:r w:rsidR="00124A87" w:rsidRPr="00A85057">
        <w:rPr>
          <w:i/>
          <w:color w:val="538135" w:themeColor="accent6" w:themeShade="BF"/>
          <w:sz w:val="26"/>
          <w:szCs w:val="26"/>
          <w:u w:val="single"/>
        </w:rPr>
        <w:t>alışmalı?</w:t>
      </w:r>
    </w:p>
    <w:p w:rsidR="0087725F" w:rsidRDefault="0087725F" w:rsidP="00A85057">
      <w:pPr>
        <w:jc w:val="both"/>
        <w:rPr>
          <w:sz w:val="26"/>
          <w:szCs w:val="26"/>
        </w:rPr>
      </w:pPr>
      <w:r>
        <w:rPr>
          <w:sz w:val="26"/>
          <w:szCs w:val="26"/>
        </w:rPr>
        <w:t>-</w:t>
      </w:r>
      <w:r w:rsidR="00124A87" w:rsidRPr="00A85057">
        <w:rPr>
          <w:sz w:val="26"/>
          <w:szCs w:val="26"/>
        </w:rPr>
        <w:t>Derse konsantre olabilmek için ön sıralara oturabilir. Yazım kurallarını fazlaca göz önüne almadan sürekli olarak duyduklarını hatırlatacak kısa notlar tutabilir. Kavram haritası niteliğinde</w:t>
      </w:r>
      <w:r>
        <w:rPr>
          <w:sz w:val="26"/>
          <w:szCs w:val="26"/>
        </w:rPr>
        <w:t xml:space="preserve"> şema ya da çizimler yapabilir.</w:t>
      </w:r>
    </w:p>
    <w:p w:rsidR="0087725F" w:rsidRDefault="0087725F" w:rsidP="00A85057">
      <w:pPr>
        <w:jc w:val="both"/>
        <w:rPr>
          <w:sz w:val="26"/>
          <w:szCs w:val="26"/>
        </w:rPr>
      </w:pPr>
      <w:r>
        <w:rPr>
          <w:sz w:val="26"/>
          <w:szCs w:val="26"/>
        </w:rPr>
        <w:t>-</w:t>
      </w:r>
      <w:r w:rsidR="00124A87" w:rsidRPr="00A85057">
        <w:rPr>
          <w:sz w:val="26"/>
          <w:szCs w:val="26"/>
        </w:rPr>
        <w:t xml:space="preserve">Ders çalışırken öğrenmeyi kolaylaştırmak için, elinde kitap ya da </w:t>
      </w:r>
      <w:r w:rsidR="00124A87" w:rsidRPr="00A85057">
        <w:rPr>
          <w:sz w:val="26"/>
          <w:szCs w:val="26"/>
        </w:rPr>
        <w:lastRenderedPageBreak/>
        <w:t>kartlarla ileri geri yürüyü</w:t>
      </w:r>
      <w:r>
        <w:rPr>
          <w:sz w:val="26"/>
          <w:szCs w:val="26"/>
        </w:rPr>
        <w:t>p, yüksek sesle okuyabilir.</w:t>
      </w:r>
    </w:p>
    <w:p w:rsidR="0087725F" w:rsidRDefault="0087725F" w:rsidP="00A85057">
      <w:pPr>
        <w:jc w:val="both"/>
        <w:rPr>
          <w:sz w:val="26"/>
          <w:szCs w:val="26"/>
        </w:rPr>
      </w:pPr>
      <w:r>
        <w:rPr>
          <w:noProof/>
          <w:lang w:eastAsia="tr-TR"/>
        </w:rPr>
        <w:drawing>
          <wp:inline distT="0" distB="0" distL="0" distR="0" wp14:anchorId="3C836C57" wp14:editId="18E0078C">
            <wp:extent cx="2505075" cy="2506953"/>
            <wp:effectExtent l="0" t="0" r="0" b="8255"/>
            <wp:docPr id="2" name="Resim 2" descr="9_learning-011-e148837299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_learning-011-e14883729933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8413" cy="2510294"/>
                    </a:xfrm>
                    <a:prstGeom prst="rect">
                      <a:avLst/>
                    </a:prstGeom>
                    <a:noFill/>
                    <a:ln>
                      <a:noFill/>
                    </a:ln>
                  </pic:spPr>
                </pic:pic>
              </a:graphicData>
            </a:graphic>
          </wp:inline>
        </w:drawing>
      </w:r>
    </w:p>
    <w:p w:rsidR="0087725F" w:rsidRDefault="0087725F" w:rsidP="00A85057">
      <w:pPr>
        <w:jc w:val="both"/>
        <w:rPr>
          <w:sz w:val="26"/>
          <w:szCs w:val="26"/>
        </w:rPr>
      </w:pPr>
    </w:p>
    <w:p w:rsidR="0087725F" w:rsidRDefault="0087725F" w:rsidP="00A85057">
      <w:pPr>
        <w:jc w:val="both"/>
        <w:rPr>
          <w:sz w:val="26"/>
          <w:szCs w:val="26"/>
        </w:rPr>
      </w:pPr>
      <w:r>
        <w:rPr>
          <w:sz w:val="26"/>
          <w:szCs w:val="26"/>
        </w:rPr>
        <w:t>-</w:t>
      </w:r>
      <w:r w:rsidR="00124A87" w:rsidRPr="00A85057">
        <w:rPr>
          <w:sz w:val="26"/>
          <w:szCs w:val="26"/>
        </w:rPr>
        <w:t xml:space="preserve">Bir şeyler anlatacağı zaman ayağa kalkabilir ve tüm vücudunu kullanarak anlatabilme özgürlüğü olabilir. </w:t>
      </w:r>
      <w:r w:rsidR="00A85057">
        <w:rPr>
          <w:sz w:val="26"/>
          <w:szCs w:val="26"/>
        </w:rPr>
        <w:t>D</w:t>
      </w:r>
      <w:r w:rsidR="00124A87" w:rsidRPr="00A85057">
        <w:rPr>
          <w:sz w:val="26"/>
          <w:szCs w:val="26"/>
        </w:rPr>
        <w:t xml:space="preserve">ersi anlatan kişinin mimik, drama ve abartılı ağız hareketlerine odaklanmaları anlamalarına yardımcı olabilir. </w:t>
      </w:r>
    </w:p>
    <w:p w:rsidR="0087725F" w:rsidRDefault="0087725F" w:rsidP="00A85057">
      <w:pPr>
        <w:jc w:val="both"/>
        <w:rPr>
          <w:sz w:val="26"/>
          <w:szCs w:val="26"/>
        </w:rPr>
      </w:pPr>
      <w:r>
        <w:rPr>
          <w:sz w:val="26"/>
          <w:szCs w:val="26"/>
        </w:rPr>
        <w:t>-</w:t>
      </w:r>
      <w:r w:rsidR="00124A87" w:rsidRPr="00A85057">
        <w:rPr>
          <w:sz w:val="26"/>
          <w:szCs w:val="26"/>
        </w:rPr>
        <w:t>Maket ve benzeri materyaller kullanmaları öğrenmelerini kolaylaştırabilir.</w:t>
      </w:r>
      <w:r w:rsidR="00124A87" w:rsidRPr="00A85057">
        <w:rPr>
          <w:sz w:val="26"/>
          <w:szCs w:val="26"/>
        </w:rPr>
        <w:t xml:space="preserve"> </w:t>
      </w:r>
      <w:r w:rsidR="00124A87" w:rsidRPr="00A85057">
        <w:rPr>
          <w:sz w:val="26"/>
          <w:szCs w:val="26"/>
        </w:rPr>
        <w:t xml:space="preserve">Sıralı işlemleri hatırlayabilmek için her bir basamağı bir karta yazmalı daha sonra kartları otomatik olarak sıraya koyacak hale gelene kadar sıraya koymalı. </w:t>
      </w:r>
    </w:p>
    <w:p w:rsidR="00BB478C" w:rsidRDefault="0087725F" w:rsidP="00A85057">
      <w:pPr>
        <w:jc w:val="both"/>
        <w:rPr>
          <w:sz w:val="26"/>
          <w:szCs w:val="26"/>
        </w:rPr>
      </w:pPr>
      <w:r>
        <w:rPr>
          <w:sz w:val="26"/>
          <w:szCs w:val="26"/>
        </w:rPr>
        <w:t>-</w:t>
      </w:r>
      <w:r w:rsidR="00124A87" w:rsidRPr="00A85057">
        <w:rPr>
          <w:sz w:val="26"/>
          <w:szCs w:val="26"/>
        </w:rPr>
        <w:t xml:space="preserve">Kinestetik olan öğrencilerin ders çalışırken sık sık ara vermesi gerekebilir. Çalışacakları konuyu 20 dakikalık </w:t>
      </w:r>
      <w:proofErr w:type="gramStart"/>
      <w:r w:rsidR="00124A87" w:rsidRPr="00A85057">
        <w:rPr>
          <w:sz w:val="26"/>
          <w:szCs w:val="26"/>
        </w:rPr>
        <w:t>periyot</w:t>
      </w:r>
      <w:proofErr w:type="gramEnd"/>
    </w:p>
    <w:p w:rsidR="00124A87" w:rsidRPr="0087725F" w:rsidRDefault="00124A87" w:rsidP="00A85057">
      <w:pPr>
        <w:jc w:val="both"/>
        <w:rPr>
          <w:sz w:val="26"/>
          <w:szCs w:val="26"/>
        </w:rPr>
      </w:pPr>
      <w:bookmarkStart w:id="0" w:name="_GoBack"/>
      <w:bookmarkEnd w:id="0"/>
      <w:r w:rsidRPr="00A85057">
        <w:rPr>
          <w:sz w:val="26"/>
          <w:szCs w:val="26"/>
        </w:rPr>
        <w:t xml:space="preserve">lara bölmeleri önerilir. </w:t>
      </w:r>
    </w:p>
    <w:sectPr w:rsidR="00124A87" w:rsidRPr="0087725F" w:rsidSect="00F6004C">
      <w:headerReference w:type="default" r:id="rId12"/>
      <w:pgSz w:w="11906" w:h="16838"/>
      <w:pgMar w:top="1417" w:right="1417" w:bottom="1417" w:left="1417" w:header="708" w:footer="708" w:gutter="0"/>
      <w:pgBorders w:offsetFrom="page">
        <w:top w:val="thickThinLargeGap" w:sz="24" w:space="24" w:color="F4B083" w:themeColor="accent2" w:themeTint="99"/>
        <w:left w:val="thickThinLargeGap" w:sz="24" w:space="24" w:color="F4B083" w:themeColor="accent2" w:themeTint="99"/>
        <w:bottom w:val="thinThickLargeGap" w:sz="24" w:space="24" w:color="F4B083" w:themeColor="accent2" w:themeTint="99"/>
        <w:right w:val="thinThickLargeGap" w:sz="24" w:space="24" w:color="F4B083" w:themeColor="accent2" w:themeTint="99"/>
      </w:pgBorders>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BD8" w:rsidRDefault="00233BD8" w:rsidP="00F6004C">
      <w:pPr>
        <w:spacing w:after="0" w:line="240" w:lineRule="auto"/>
      </w:pPr>
      <w:r>
        <w:separator/>
      </w:r>
    </w:p>
  </w:endnote>
  <w:endnote w:type="continuationSeparator" w:id="0">
    <w:p w:rsidR="00233BD8" w:rsidRDefault="00233BD8" w:rsidP="00F6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BD8" w:rsidRDefault="00233BD8" w:rsidP="00F6004C">
      <w:pPr>
        <w:spacing w:after="0" w:line="240" w:lineRule="auto"/>
      </w:pPr>
      <w:r>
        <w:separator/>
      </w:r>
    </w:p>
  </w:footnote>
  <w:footnote w:type="continuationSeparator" w:id="0">
    <w:p w:rsidR="00233BD8" w:rsidRDefault="00233BD8" w:rsidP="00F60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04C" w:rsidRPr="002652B5" w:rsidRDefault="00F6004C" w:rsidP="00F6004C">
    <w:pPr>
      <w:pStyle w:val="stBilgi"/>
      <w:jc w:val="right"/>
      <w:rPr>
        <w:color w:val="C45911" w:themeColor="accent2" w:themeShade="BF"/>
      </w:rPr>
    </w:pPr>
    <w:r w:rsidRPr="002652B5">
      <w:rPr>
        <w:color w:val="C45911" w:themeColor="accent2" w:themeShade="BF"/>
      </w:rPr>
      <w:t>ARDAHAN 15 TEMMUZ ŞEHİTLER ANADOLU LİSESİ REHBERLİK SERVİSİ</w:t>
    </w:r>
  </w:p>
  <w:p w:rsidR="00F6004C" w:rsidRDefault="00F6004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94B48"/>
    <w:multiLevelType w:val="hybridMultilevel"/>
    <w:tmpl w:val="31B0A06C"/>
    <w:lvl w:ilvl="0" w:tplc="BCCA2C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B5"/>
    <w:rsid w:val="00124A87"/>
    <w:rsid w:val="00233BD8"/>
    <w:rsid w:val="002652B5"/>
    <w:rsid w:val="00325AB5"/>
    <w:rsid w:val="005C2A5E"/>
    <w:rsid w:val="00775BD0"/>
    <w:rsid w:val="0087725F"/>
    <w:rsid w:val="008858C5"/>
    <w:rsid w:val="00A85057"/>
    <w:rsid w:val="00BB478C"/>
    <w:rsid w:val="00F60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14AB"/>
  <w15:chartTrackingRefBased/>
  <w15:docId w15:val="{C3C7B1E7-09BD-48EB-986B-339676A5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00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004C"/>
  </w:style>
  <w:style w:type="paragraph" w:styleId="AltBilgi">
    <w:name w:val="footer"/>
    <w:basedOn w:val="Normal"/>
    <w:link w:val="AltBilgiChar"/>
    <w:uiPriority w:val="99"/>
    <w:unhideWhenUsed/>
    <w:rsid w:val="00F600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004C"/>
  </w:style>
  <w:style w:type="paragraph" w:styleId="KonuBal">
    <w:name w:val="Title"/>
    <w:basedOn w:val="Normal"/>
    <w:next w:val="Normal"/>
    <w:link w:val="KonuBalChar"/>
    <w:uiPriority w:val="10"/>
    <w:qFormat/>
    <w:rsid w:val="00F60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6004C"/>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775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849</Words>
  <Characters>4841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2020-11-10T08:28:00Z</dcterms:created>
  <dcterms:modified xsi:type="dcterms:W3CDTF">2020-11-10T08:28:00Z</dcterms:modified>
</cp:coreProperties>
</file>